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8DE18" w14:textId="77777777" w:rsidR="00FD159C" w:rsidRDefault="00FD159C" w:rsidP="00FD159C">
      <w:pPr>
        <w:pStyle w:val="Kopfzeile"/>
        <w:jc w:val="center"/>
        <w:rPr>
          <w:rStyle w:val="Seitenzahl"/>
        </w:rPr>
      </w:pPr>
      <w:r>
        <w:rPr>
          <w:noProof/>
        </w:rPr>
        <w:drawing>
          <wp:inline distT="0" distB="0" distL="0" distR="0" wp14:anchorId="2DFD8982" wp14:editId="72910F20">
            <wp:extent cx="2242800" cy="752400"/>
            <wp:effectExtent l="0" t="0" r="0" b="0"/>
            <wp:docPr id="3" name="Grafik 3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F3D9" w14:textId="77777777" w:rsidR="00FD159C" w:rsidRDefault="00FD159C" w:rsidP="00FD159C">
      <w:pPr>
        <w:pStyle w:val="Kopfzeile"/>
        <w:rPr>
          <w:rStyle w:val="Seitenzahl"/>
        </w:rPr>
      </w:pPr>
    </w:p>
    <w:p w14:paraId="7B4376FD" w14:textId="77777777" w:rsidR="00FD159C" w:rsidRDefault="00FD159C" w:rsidP="00FD159C">
      <w:pPr>
        <w:pStyle w:val="Kopfzeile"/>
        <w:rPr>
          <w:rStyle w:val="Seitenzahl"/>
          <w:rFonts w:ascii="NewsGotT" w:hAnsi="NewsGotT"/>
          <w:b/>
          <w:sz w:val="28"/>
          <w:szCs w:val="28"/>
        </w:rPr>
      </w:pPr>
    </w:p>
    <w:p w14:paraId="6AF4D3FE" w14:textId="77777777" w:rsidR="00521878" w:rsidRPr="00CE4B33" w:rsidRDefault="00521878" w:rsidP="00521878">
      <w:pPr>
        <w:pStyle w:val="Kopfzeile"/>
        <w:rPr>
          <w:rStyle w:val="Seitenzahl"/>
          <w:rFonts w:ascii="Arial" w:hAnsi="Arial" w:cs="Arial"/>
          <w:b/>
          <w:color w:val="000000" w:themeColor="text1"/>
          <w:sz w:val="32"/>
          <w:szCs w:val="32"/>
        </w:rPr>
      </w:pPr>
      <w:r w:rsidRPr="00CE4B33">
        <w:rPr>
          <w:rStyle w:val="Seitenzahl"/>
          <w:rFonts w:ascii="Arial" w:hAnsi="Arial" w:cs="Arial"/>
          <w:b/>
          <w:color w:val="000000" w:themeColor="text1"/>
          <w:sz w:val="32"/>
          <w:szCs w:val="32"/>
        </w:rPr>
        <w:t xml:space="preserve">Pressemitteilung </w:t>
      </w:r>
    </w:p>
    <w:p w14:paraId="079A5EF2" w14:textId="77777777" w:rsidR="003A6E66" w:rsidRDefault="00B06A31" w:rsidP="003A6E66">
      <w:pPr>
        <w:pStyle w:val="Kopfzeile"/>
        <w:rPr>
          <w:rStyle w:val="Seitenzahl"/>
          <w:rFonts w:ascii="Arial" w:hAnsi="Arial" w:cs="Arial"/>
          <w:bCs/>
          <w:color w:val="000000" w:themeColor="text1"/>
        </w:rPr>
      </w:pPr>
      <w:r>
        <w:rPr>
          <w:rStyle w:val="Seitenzahl"/>
          <w:rFonts w:ascii="Arial" w:hAnsi="Arial" w:cs="Arial"/>
          <w:bCs/>
          <w:color w:val="000000" w:themeColor="text1"/>
        </w:rPr>
        <w:t>Dezember</w:t>
      </w:r>
      <w:r w:rsidR="00521878" w:rsidRPr="00CE4B33">
        <w:rPr>
          <w:rStyle w:val="Seitenzahl"/>
          <w:rFonts w:ascii="Arial" w:hAnsi="Arial" w:cs="Arial"/>
          <w:bCs/>
          <w:color w:val="000000" w:themeColor="text1"/>
        </w:rPr>
        <w:t xml:space="preserve"> 202</w:t>
      </w:r>
      <w:r w:rsidR="00A70A5E">
        <w:rPr>
          <w:rStyle w:val="Seitenzahl"/>
          <w:rFonts w:ascii="Arial" w:hAnsi="Arial" w:cs="Arial"/>
          <w:bCs/>
          <w:color w:val="000000" w:themeColor="text1"/>
        </w:rPr>
        <w:t>5</w:t>
      </w:r>
    </w:p>
    <w:p w14:paraId="06450B65" w14:textId="48393178" w:rsidR="003A6E66" w:rsidRPr="003A6E66" w:rsidRDefault="003A6E66" w:rsidP="003A6E66">
      <w:pPr>
        <w:pStyle w:val="Kopfzeile"/>
        <w:rPr>
          <w:rFonts w:ascii="Arial" w:hAnsi="Arial" w:cs="Arial"/>
          <w:bCs/>
          <w:color w:val="000000" w:themeColor="text1"/>
        </w:rPr>
      </w:pPr>
      <w:r>
        <w:rPr>
          <w:rStyle w:val="Seitenzahl"/>
          <w:rFonts w:ascii="Arial" w:hAnsi="Arial" w:cs="Arial"/>
          <w:bCs/>
          <w:color w:val="000000" w:themeColor="text1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 w:rsidRPr="009017DC">
        <w:rPr>
          <w:rFonts w:ascii="Arial" w:hAnsi="Arial" w:cs="Arial"/>
          <w:b/>
          <w:bCs/>
          <w:sz w:val="28"/>
          <w:szCs w:val="28"/>
        </w:rPr>
        <w:t>Novoferm erweitert Sortiment um hochwertige Haustüren</w:t>
      </w:r>
      <w:r>
        <w:rPr>
          <w:rFonts w:ascii="Arial" w:hAnsi="Arial" w:cs="Arial"/>
          <w:b/>
          <w:bCs/>
          <w:sz w:val="36"/>
          <w:szCs w:val="36"/>
        </w:rPr>
        <w:br/>
      </w:r>
      <w:r w:rsidRPr="00493AB2">
        <w:rPr>
          <w:rFonts w:ascii="Arial" w:hAnsi="Arial" w:cs="Arial"/>
          <w:b/>
          <w:bCs/>
          <w:sz w:val="22"/>
          <w:szCs w:val="22"/>
        </w:rPr>
        <w:t xml:space="preserve">NovoPorta Home </w:t>
      </w:r>
      <w:r>
        <w:rPr>
          <w:rFonts w:ascii="Arial" w:hAnsi="Arial" w:cs="Arial"/>
          <w:b/>
          <w:bCs/>
          <w:sz w:val="22"/>
          <w:szCs w:val="22"/>
        </w:rPr>
        <w:t xml:space="preserve">Haustüren überzeugen </w:t>
      </w:r>
      <w:r w:rsidRPr="00493AB2">
        <w:rPr>
          <w:rFonts w:ascii="Arial" w:hAnsi="Arial" w:cs="Arial"/>
          <w:b/>
          <w:bCs/>
          <w:sz w:val="22"/>
          <w:szCs w:val="22"/>
        </w:rPr>
        <w:t xml:space="preserve">mit drei Linien und hoher Gestaltungsfreiheit </w:t>
      </w:r>
    </w:p>
    <w:p w14:paraId="21D2E847" w14:textId="77777777" w:rsidR="003A6E66" w:rsidRDefault="003A6E66" w:rsidP="003A6E66">
      <w:pPr>
        <w:rPr>
          <w:rFonts w:ascii="Arial" w:hAnsi="Arial" w:cs="Arial"/>
          <w:b/>
          <w:bCs/>
        </w:rPr>
      </w:pPr>
    </w:p>
    <w:p w14:paraId="3325A351" w14:textId="77777777" w:rsidR="003A6E66" w:rsidRPr="00493AB2" w:rsidRDefault="003A6E66" w:rsidP="003A6E66">
      <w:pPr>
        <w:spacing w:line="360" w:lineRule="auto"/>
        <w:rPr>
          <w:rFonts w:ascii="Arial" w:hAnsi="Arial" w:cs="Arial"/>
          <w:i/>
          <w:iCs/>
          <w:sz w:val="22"/>
          <w:szCs w:val="22"/>
        </w:rPr>
      </w:pPr>
      <w:r w:rsidRPr="00493AB2">
        <w:rPr>
          <w:rFonts w:ascii="Arial" w:hAnsi="Arial" w:cs="Arial"/>
          <w:i/>
          <w:iCs/>
          <w:sz w:val="22"/>
          <w:szCs w:val="22"/>
        </w:rPr>
        <w:t>Mit der Einführung der Haustürserie NovoPorta Home erweitert Novoferm sein Angebot im Bereich Tür- und Torsysteme um hochwertige Haustüren für den Wohnbau. Das neue Sortiment vereint</w:t>
      </w:r>
      <w:r w:rsidRPr="009017DC">
        <w:rPr>
          <w:rFonts w:ascii="Arial" w:hAnsi="Arial" w:cs="Arial"/>
          <w:i/>
          <w:iCs/>
          <w:sz w:val="22"/>
          <w:szCs w:val="22"/>
        </w:rPr>
        <w:t xml:space="preserve"> hochwertige </w:t>
      </w:r>
      <w:r w:rsidRPr="00493AB2">
        <w:rPr>
          <w:rFonts w:ascii="Arial" w:hAnsi="Arial" w:cs="Arial"/>
          <w:i/>
          <w:iCs/>
          <w:sz w:val="22"/>
          <w:szCs w:val="22"/>
        </w:rPr>
        <w:t xml:space="preserve">Technik, geprüfte Sicherheit </w:t>
      </w:r>
      <w:r>
        <w:rPr>
          <w:rFonts w:ascii="Arial" w:hAnsi="Arial" w:cs="Arial"/>
          <w:i/>
          <w:iCs/>
          <w:sz w:val="22"/>
          <w:szCs w:val="22"/>
        </w:rPr>
        <w:t>sowie</w:t>
      </w:r>
      <w:r w:rsidRPr="00493AB2">
        <w:rPr>
          <w:rFonts w:ascii="Arial" w:hAnsi="Arial" w:cs="Arial"/>
          <w:i/>
          <w:iCs/>
          <w:sz w:val="22"/>
          <w:szCs w:val="22"/>
        </w:rPr>
        <w:t xml:space="preserve"> ein harmonisches Design – und ist in drei durchdachten Produktlinien für unterschiedliche Anforderungen,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493AB2">
        <w:rPr>
          <w:rFonts w:ascii="Arial" w:hAnsi="Arial" w:cs="Arial"/>
          <w:i/>
          <w:iCs/>
          <w:sz w:val="22"/>
          <w:szCs w:val="22"/>
        </w:rPr>
        <w:t>Gestaltungswünsche sowie Budgets verfügbar.</w:t>
      </w:r>
    </w:p>
    <w:p w14:paraId="45F724C1" w14:textId="77777777" w:rsidR="003A6E66" w:rsidRPr="00493AB2" w:rsidRDefault="003A6E66" w:rsidP="003A6E6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549E125" w14:textId="77777777" w:rsidR="003A6E66" w:rsidRPr="00493AB2" w:rsidRDefault="003A6E66" w:rsidP="003A6E6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Breites </w:t>
      </w:r>
      <w:r w:rsidRPr="00493AB2">
        <w:rPr>
          <w:rFonts w:ascii="Arial" w:hAnsi="Arial" w:cs="Arial"/>
          <w:b/>
          <w:bCs/>
          <w:sz w:val="22"/>
          <w:szCs w:val="22"/>
        </w:rPr>
        <w:t>Sortiment</w:t>
      </w:r>
      <w:r>
        <w:rPr>
          <w:rFonts w:ascii="Arial" w:hAnsi="Arial" w:cs="Arial"/>
          <w:b/>
          <w:bCs/>
          <w:sz w:val="22"/>
          <w:szCs w:val="22"/>
        </w:rPr>
        <w:t xml:space="preserve"> für jede bauliche und optische Anforderung</w:t>
      </w:r>
    </w:p>
    <w:p w14:paraId="6E4F2AE5" w14:textId="77777777" w:rsidR="003A6E66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t xml:space="preserve">Die neuen NovoPorta Home Haustüren sind farblich auf die bestehenden Novoferm Garagen-Sektionaltore abgestimmt und sind in </w:t>
      </w:r>
      <w:r>
        <w:rPr>
          <w:rFonts w:ascii="Arial" w:hAnsi="Arial" w:cs="Arial"/>
          <w:sz w:val="22"/>
          <w:szCs w:val="22"/>
        </w:rPr>
        <w:t>ähnlichen</w:t>
      </w:r>
      <w:r w:rsidRPr="009A2F00">
        <w:rPr>
          <w:rFonts w:ascii="Arial" w:hAnsi="Arial" w:cs="Arial"/>
          <w:sz w:val="22"/>
          <w:szCs w:val="22"/>
        </w:rPr>
        <w:t xml:space="preserve">, </w:t>
      </w:r>
      <w:r w:rsidRPr="00493AB2">
        <w:rPr>
          <w:rFonts w:ascii="Arial" w:hAnsi="Arial" w:cs="Arial"/>
          <w:sz w:val="22"/>
          <w:szCs w:val="22"/>
        </w:rPr>
        <w:t xml:space="preserve">feinstrukturierten </w:t>
      </w:r>
      <w:r w:rsidRPr="0003361C">
        <w:rPr>
          <w:rFonts w:ascii="Arial" w:hAnsi="Arial" w:cs="Arial"/>
          <w:sz w:val="22"/>
          <w:szCs w:val="22"/>
        </w:rPr>
        <w:t xml:space="preserve">Vorzugsfarben erhältlich – für eine durchgängig </w:t>
      </w:r>
      <w:r>
        <w:rPr>
          <w:rFonts w:ascii="Arial" w:hAnsi="Arial" w:cs="Arial"/>
          <w:sz w:val="22"/>
          <w:szCs w:val="22"/>
        </w:rPr>
        <w:t>harmonische</w:t>
      </w:r>
      <w:r w:rsidRPr="0003361C">
        <w:rPr>
          <w:rFonts w:ascii="Arial" w:hAnsi="Arial" w:cs="Arial"/>
          <w:sz w:val="22"/>
          <w:szCs w:val="22"/>
        </w:rPr>
        <w:t xml:space="preserve"> Optik der Gebäudehülle in Neubau und Modernisierung. </w:t>
      </w:r>
      <w:r w:rsidRPr="00C7667C">
        <w:rPr>
          <w:rFonts w:ascii="Arial" w:hAnsi="Arial" w:cs="Arial"/>
          <w:sz w:val="22"/>
          <w:szCs w:val="22"/>
        </w:rPr>
        <w:t xml:space="preserve">Ein besonderer Vorteil für Fachhandel und Verarbeiter ist die klar strukturierte Preisgestaltung: Innerhalb jeder der drei Linien gelten einheitliche Preise – unabhängig von Türmodell, Maß, Vorzugsfarbe oder Glasvariante (Klarglas, </w:t>
      </w:r>
      <w:proofErr w:type="spellStart"/>
      <w:r w:rsidRPr="00C7667C">
        <w:rPr>
          <w:rFonts w:ascii="Arial" w:hAnsi="Arial" w:cs="Arial"/>
          <w:sz w:val="22"/>
          <w:szCs w:val="22"/>
        </w:rPr>
        <w:t>Satinato</w:t>
      </w:r>
      <w:proofErr w:type="spellEnd"/>
      <w:r w:rsidRPr="00C7667C">
        <w:rPr>
          <w:rFonts w:ascii="Arial" w:hAnsi="Arial" w:cs="Arial"/>
          <w:sz w:val="22"/>
          <w:szCs w:val="22"/>
        </w:rPr>
        <w:t>, Ornament). Das sorgt für einfache Kalkulation und effiziente Beratung.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E2D86F4" w14:textId="77777777" w:rsidR="003A6E66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639F30E8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n</w:t>
      </w:r>
      <w:r w:rsidRPr="00493AB2">
        <w:rPr>
          <w:rFonts w:ascii="Arial" w:hAnsi="Arial" w:cs="Arial"/>
          <w:sz w:val="22"/>
          <w:szCs w:val="22"/>
        </w:rPr>
        <w:t xml:space="preserve">eue NovoPorta Home Sortiment </w:t>
      </w:r>
      <w:r>
        <w:rPr>
          <w:rFonts w:ascii="Arial" w:hAnsi="Arial" w:cs="Arial"/>
          <w:sz w:val="22"/>
          <w:szCs w:val="22"/>
        </w:rPr>
        <w:t xml:space="preserve">umfasst </w:t>
      </w:r>
      <w:r w:rsidRPr="00493AB2">
        <w:rPr>
          <w:rFonts w:ascii="Arial" w:hAnsi="Arial" w:cs="Arial"/>
          <w:sz w:val="22"/>
          <w:szCs w:val="22"/>
        </w:rPr>
        <w:t>drei Ausstattungslinien:</w:t>
      </w:r>
    </w:p>
    <w:p w14:paraId="6D240E45" w14:textId="77777777" w:rsidR="003A6E66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1B444CAD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t xml:space="preserve">Als Einstiegsmodell setzt die </w:t>
      </w:r>
      <w:r w:rsidRPr="00493AB2">
        <w:rPr>
          <w:rFonts w:ascii="Arial" w:hAnsi="Arial" w:cs="Arial"/>
          <w:i/>
          <w:iCs/>
          <w:sz w:val="22"/>
          <w:szCs w:val="22"/>
        </w:rPr>
        <w:t>Comfort-Linie</w:t>
      </w:r>
      <w:r w:rsidRPr="00493AB2">
        <w:rPr>
          <w:rFonts w:ascii="Arial" w:hAnsi="Arial" w:cs="Arial"/>
          <w:sz w:val="22"/>
          <w:szCs w:val="22"/>
        </w:rPr>
        <w:t xml:space="preserve"> (UVP </w:t>
      </w:r>
      <w:bookmarkStart w:id="0" w:name="_Hlk215229840"/>
      <w:r w:rsidRPr="00493AB2">
        <w:rPr>
          <w:rFonts w:ascii="Arial" w:hAnsi="Arial" w:cs="Arial"/>
          <w:sz w:val="22"/>
          <w:szCs w:val="22"/>
        </w:rPr>
        <w:t>ab 1.499 Euro</w:t>
      </w:r>
      <w:r>
        <w:rPr>
          <w:rFonts w:ascii="Arial" w:hAnsi="Arial" w:cs="Arial"/>
          <w:sz w:val="22"/>
          <w:szCs w:val="22"/>
        </w:rPr>
        <w:t xml:space="preserve"> </w:t>
      </w:r>
      <w:r w:rsidRPr="009017DC">
        <w:rPr>
          <w:rFonts w:ascii="Arial" w:hAnsi="Arial" w:cs="Arial"/>
          <w:sz w:val="22"/>
          <w:szCs w:val="22"/>
        </w:rPr>
        <w:t>inkl. Mw</w:t>
      </w:r>
      <w:r>
        <w:rPr>
          <w:rFonts w:ascii="Arial" w:hAnsi="Arial" w:cs="Arial"/>
          <w:sz w:val="22"/>
          <w:szCs w:val="22"/>
        </w:rPr>
        <w:t>S</w:t>
      </w:r>
      <w:r w:rsidRPr="009017DC">
        <w:rPr>
          <w:rFonts w:ascii="Arial" w:hAnsi="Arial" w:cs="Arial"/>
          <w:sz w:val="22"/>
          <w:szCs w:val="22"/>
        </w:rPr>
        <w:t xml:space="preserve">t.) </w:t>
      </w:r>
      <w:bookmarkEnd w:id="0"/>
      <w:r w:rsidRPr="00493AB2">
        <w:rPr>
          <w:rFonts w:ascii="Arial" w:hAnsi="Arial" w:cs="Arial"/>
          <w:sz w:val="22"/>
          <w:szCs w:val="22"/>
        </w:rPr>
        <w:t>auf eine stabile Aluminium-Kunststoff-Konstruktion</w:t>
      </w:r>
      <w:r>
        <w:rPr>
          <w:rFonts w:ascii="Arial" w:hAnsi="Arial" w:cs="Arial"/>
          <w:sz w:val="22"/>
          <w:szCs w:val="22"/>
        </w:rPr>
        <w:t xml:space="preserve"> und eine </w:t>
      </w:r>
      <w:r w:rsidRPr="007C6B55">
        <w:rPr>
          <w:rFonts w:ascii="Arial" w:hAnsi="Arial" w:cs="Arial"/>
          <w:sz w:val="22"/>
          <w:szCs w:val="22"/>
        </w:rPr>
        <w:t>3-fach-ISO-Verglasung</w:t>
      </w:r>
      <w:r>
        <w:rPr>
          <w:rFonts w:ascii="Arial" w:hAnsi="Arial" w:cs="Arial"/>
          <w:sz w:val="22"/>
          <w:szCs w:val="22"/>
        </w:rPr>
        <w:t xml:space="preserve">. </w:t>
      </w:r>
      <w:r w:rsidRPr="00493AB2">
        <w:rPr>
          <w:rFonts w:ascii="Arial" w:hAnsi="Arial" w:cs="Arial"/>
          <w:sz w:val="22"/>
          <w:szCs w:val="22"/>
        </w:rPr>
        <w:t>Merkmale wie eine 46 mm starke Sandwich-Füllung (U</w:t>
      </w:r>
      <w:r w:rsidRPr="00493AB2">
        <w:rPr>
          <w:rFonts w:ascii="Arial" w:hAnsi="Arial" w:cs="Arial"/>
          <w:sz w:val="22"/>
          <w:szCs w:val="22"/>
          <w:vertAlign w:val="subscript"/>
        </w:rPr>
        <w:t>D</w:t>
      </w:r>
      <w:r w:rsidRPr="00493AB2">
        <w:rPr>
          <w:rFonts w:ascii="Arial" w:hAnsi="Arial" w:cs="Arial"/>
          <w:sz w:val="22"/>
          <w:szCs w:val="22"/>
        </w:rPr>
        <w:t>-Wert ab 1,2 W/m²K</w:t>
      </w:r>
      <w:r>
        <w:rPr>
          <w:rFonts w:ascii="Arial" w:hAnsi="Arial" w:cs="Arial"/>
          <w:sz w:val="22"/>
          <w:szCs w:val="22"/>
        </w:rPr>
        <w:t xml:space="preserve"> inkl. Verglasung</w:t>
      </w:r>
      <w:r w:rsidRPr="00493AB2">
        <w:rPr>
          <w:rFonts w:ascii="Arial" w:hAnsi="Arial" w:cs="Arial"/>
          <w:sz w:val="22"/>
          <w:szCs w:val="22"/>
        </w:rPr>
        <w:t>), eine flügelüberdeckende Aluminium-Aufsatzfüllung</w:t>
      </w:r>
      <w:r>
        <w:rPr>
          <w:rFonts w:ascii="Arial" w:hAnsi="Arial" w:cs="Arial"/>
          <w:sz w:val="22"/>
          <w:szCs w:val="22"/>
        </w:rPr>
        <w:t xml:space="preserve"> außen</w:t>
      </w:r>
      <w:r w:rsidRPr="00493AB2">
        <w:rPr>
          <w:rFonts w:ascii="Arial" w:hAnsi="Arial" w:cs="Arial"/>
          <w:sz w:val="22"/>
          <w:szCs w:val="22"/>
        </w:rPr>
        <w:t xml:space="preserve"> sowie eine serienmäßige 5-fach-Verriegelung sorgen für solide Qualität und Sicherheit bis RC2.</w:t>
      </w:r>
    </w:p>
    <w:p w14:paraId="263E59FF" w14:textId="77777777" w:rsidR="003A6E66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410F5A9D" w14:textId="77777777" w:rsidR="003A6E66" w:rsidRPr="001310BB" w:rsidRDefault="003A6E66" w:rsidP="003A6E66">
      <w:pPr>
        <w:spacing w:line="360" w:lineRule="auto"/>
        <w:rPr>
          <w:rFonts w:ascii="Arial" w:hAnsi="Arial" w:cs="Arial"/>
          <w:strike/>
          <w:color w:val="FF0000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t xml:space="preserve">Die </w:t>
      </w:r>
      <w:r w:rsidRPr="00493AB2">
        <w:rPr>
          <w:rFonts w:ascii="Arial" w:hAnsi="Arial" w:cs="Arial"/>
          <w:i/>
          <w:iCs/>
          <w:sz w:val="22"/>
          <w:szCs w:val="22"/>
        </w:rPr>
        <w:t xml:space="preserve">Design-Linie </w:t>
      </w:r>
      <w:r w:rsidRPr="00493AB2">
        <w:rPr>
          <w:rFonts w:ascii="Arial" w:hAnsi="Arial" w:cs="Arial"/>
          <w:sz w:val="22"/>
          <w:szCs w:val="22"/>
        </w:rPr>
        <w:t xml:space="preserve">(UVP ab </w:t>
      </w:r>
      <w:r>
        <w:rPr>
          <w:rFonts w:ascii="Arial" w:hAnsi="Arial" w:cs="Arial"/>
          <w:sz w:val="22"/>
          <w:szCs w:val="22"/>
        </w:rPr>
        <w:t>1.899</w:t>
      </w:r>
      <w:r w:rsidRPr="00493AB2">
        <w:rPr>
          <w:rFonts w:ascii="Arial" w:hAnsi="Arial" w:cs="Arial"/>
          <w:sz w:val="22"/>
          <w:szCs w:val="22"/>
        </w:rPr>
        <w:t xml:space="preserve"> Euro</w:t>
      </w:r>
      <w:r>
        <w:rPr>
          <w:rFonts w:ascii="Arial" w:hAnsi="Arial" w:cs="Arial"/>
          <w:sz w:val="22"/>
          <w:szCs w:val="22"/>
        </w:rPr>
        <w:t xml:space="preserve"> </w:t>
      </w:r>
      <w:r w:rsidRPr="009017DC">
        <w:rPr>
          <w:rFonts w:ascii="Arial" w:hAnsi="Arial" w:cs="Arial"/>
          <w:sz w:val="22"/>
          <w:szCs w:val="22"/>
        </w:rPr>
        <w:t>inkl. Mw</w:t>
      </w:r>
      <w:r>
        <w:rPr>
          <w:rFonts w:ascii="Arial" w:hAnsi="Arial" w:cs="Arial"/>
          <w:sz w:val="22"/>
          <w:szCs w:val="22"/>
        </w:rPr>
        <w:t>S</w:t>
      </w:r>
      <w:r w:rsidRPr="009017DC">
        <w:rPr>
          <w:rFonts w:ascii="Arial" w:hAnsi="Arial" w:cs="Arial"/>
          <w:sz w:val="22"/>
          <w:szCs w:val="22"/>
        </w:rPr>
        <w:t xml:space="preserve">t.) </w:t>
      </w:r>
      <w:r w:rsidRPr="00493AB2">
        <w:rPr>
          <w:rFonts w:ascii="Arial" w:hAnsi="Arial" w:cs="Arial"/>
          <w:sz w:val="22"/>
          <w:szCs w:val="22"/>
        </w:rPr>
        <w:t>bietet unter anderem eine 73 mm starke Füllung (U</w:t>
      </w:r>
      <w:r w:rsidRPr="00493AB2">
        <w:rPr>
          <w:rFonts w:ascii="Arial" w:hAnsi="Arial" w:cs="Arial"/>
          <w:sz w:val="22"/>
          <w:szCs w:val="22"/>
          <w:vertAlign w:val="subscript"/>
        </w:rPr>
        <w:t>D</w:t>
      </w:r>
      <w:r w:rsidRPr="00493AB2">
        <w:rPr>
          <w:rFonts w:ascii="Arial" w:hAnsi="Arial" w:cs="Arial"/>
          <w:sz w:val="22"/>
          <w:szCs w:val="22"/>
        </w:rPr>
        <w:t xml:space="preserve">-Wert ab 0,88 W/m²K), flügelüberdeckende Aluminium-Oberflächen innen und außen sowie eine 4-fach-Verglasung. Alle Modelle dieser Linie sind </w:t>
      </w:r>
      <w:r>
        <w:rPr>
          <w:rFonts w:ascii="Arial" w:hAnsi="Arial" w:cs="Arial"/>
          <w:sz w:val="22"/>
          <w:szCs w:val="22"/>
        </w:rPr>
        <w:t>wahlweise</w:t>
      </w:r>
      <w:r w:rsidRPr="00493AB2">
        <w:rPr>
          <w:rFonts w:ascii="Arial" w:hAnsi="Arial" w:cs="Arial"/>
          <w:sz w:val="22"/>
          <w:szCs w:val="22"/>
        </w:rPr>
        <w:t xml:space="preserve"> mit Oberlicht</w:t>
      </w:r>
      <w:r>
        <w:rPr>
          <w:rFonts w:ascii="Arial" w:hAnsi="Arial" w:cs="Arial"/>
          <w:strike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oder</w:t>
      </w:r>
      <w:r w:rsidRPr="00493AB2">
        <w:rPr>
          <w:rFonts w:ascii="Arial" w:hAnsi="Arial" w:cs="Arial"/>
          <w:sz w:val="22"/>
          <w:szCs w:val="22"/>
        </w:rPr>
        <w:t xml:space="preserve"> einem Seitenteil auf Schlossseite kombinierbar</w:t>
      </w:r>
      <w:r>
        <w:rPr>
          <w:rFonts w:ascii="Arial" w:hAnsi="Arial" w:cs="Arial"/>
          <w:sz w:val="22"/>
          <w:szCs w:val="22"/>
        </w:rPr>
        <w:t>.</w:t>
      </w:r>
    </w:p>
    <w:p w14:paraId="0513FDC0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6AFA5184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lastRenderedPageBreak/>
        <w:t xml:space="preserve">Die </w:t>
      </w:r>
      <w:proofErr w:type="spellStart"/>
      <w:r w:rsidRPr="00493AB2">
        <w:rPr>
          <w:rFonts w:ascii="Arial" w:hAnsi="Arial" w:cs="Arial"/>
          <w:i/>
          <w:iCs/>
          <w:sz w:val="22"/>
          <w:szCs w:val="22"/>
        </w:rPr>
        <w:t>Exclusive</w:t>
      </w:r>
      <w:proofErr w:type="spellEnd"/>
      <w:r w:rsidRPr="00493AB2">
        <w:rPr>
          <w:rFonts w:ascii="Arial" w:hAnsi="Arial" w:cs="Arial"/>
          <w:i/>
          <w:iCs/>
          <w:sz w:val="22"/>
          <w:szCs w:val="22"/>
        </w:rPr>
        <w:t>-Linie</w:t>
      </w:r>
      <w:r w:rsidRPr="00493AB2">
        <w:rPr>
          <w:rFonts w:ascii="Arial" w:hAnsi="Arial" w:cs="Arial"/>
          <w:sz w:val="22"/>
          <w:szCs w:val="22"/>
        </w:rPr>
        <w:t xml:space="preserve"> (UVP ab 2.9</w:t>
      </w:r>
      <w:r>
        <w:rPr>
          <w:rFonts w:ascii="Arial" w:hAnsi="Arial" w:cs="Arial"/>
          <w:sz w:val="22"/>
          <w:szCs w:val="22"/>
        </w:rPr>
        <w:t>4</w:t>
      </w:r>
      <w:r w:rsidRPr="00493AB2">
        <w:rPr>
          <w:rFonts w:ascii="Arial" w:hAnsi="Arial" w:cs="Arial"/>
          <w:sz w:val="22"/>
          <w:szCs w:val="22"/>
        </w:rPr>
        <w:t>9 Euro</w:t>
      </w:r>
      <w:r w:rsidRPr="00A329EB">
        <w:rPr>
          <w:rFonts w:ascii="Arial" w:hAnsi="Arial" w:cs="Arial"/>
          <w:color w:val="00B050"/>
          <w:sz w:val="22"/>
          <w:szCs w:val="22"/>
        </w:rPr>
        <w:t xml:space="preserve"> </w:t>
      </w:r>
      <w:r w:rsidRPr="009017DC">
        <w:rPr>
          <w:rFonts w:ascii="Arial" w:hAnsi="Arial" w:cs="Arial"/>
          <w:sz w:val="22"/>
          <w:szCs w:val="22"/>
        </w:rPr>
        <w:t xml:space="preserve">inkl. MwSt.) </w:t>
      </w:r>
      <w:r w:rsidRPr="00493AB2">
        <w:rPr>
          <w:rFonts w:ascii="Arial" w:hAnsi="Arial" w:cs="Arial"/>
          <w:sz w:val="22"/>
          <w:szCs w:val="22"/>
        </w:rPr>
        <w:t>richtet sich speziell an Bauherren mit höchsten Ansprüchen</w:t>
      </w:r>
      <w:r>
        <w:rPr>
          <w:rFonts w:ascii="Arial" w:hAnsi="Arial" w:cs="Arial"/>
          <w:sz w:val="22"/>
          <w:szCs w:val="22"/>
        </w:rPr>
        <w:t xml:space="preserve"> in puncto Komfort und Optik</w:t>
      </w:r>
      <w:r w:rsidRPr="00493AB2">
        <w:rPr>
          <w:rFonts w:ascii="Arial" w:hAnsi="Arial" w:cs="Arial"/>
          <w:sz w:val="22"/>
          <w:szCs w:val="22"/>
        </w:rPr>
        <w:t>. Sie basiert auf hochwertigen Aluminiumprofilen, bietet geprüfte Sicherheit bis RC3, eine 75 mm starke Füllung (U</w:t>
      </w:r>
      <w:r w:rsidRPr="00493AB2">
        <w:rPr>
          <w:rFonts w:ascii="Arial" w:hAnsi="Arial" w:cs="Arial"/>
          <w:sz w:val="22"/>
          <w:szCs w:val="22"/>
          <w:vertAlign w:val="subscript"/>
        </w:rPr>
        <w:t>D</w:t>
      </w:r>
      <w:r w:rsidRPr="00493AB2">
        <w:rPr>
          <w:rFonts w:ascii="Arial" w:hAnsi="Arial" w:cs="Arial"/>
          <w:sz w:val="22"/>
          <w:szCs w:val="22"/>
        </w:rPr>
        <w:t xml:space="preserve">-Wert ab 0,84 W/m²K), </w:t>
      </w:r>
      <w:r w:rsidRPr="009017DC">
        <w:rPr>
          <w:rFonts w:ascii="Arial" w:hAnsi="Arial" w:cs="Arial"/>
          <w:sz w:val="22"/>
          <w:szCs w:val="22"/>
        </w:rPr>
        <w:t xml:space="preserve">optionale Sonderfarben (zahlreiche, feinstrukturierte RAL-Farben) </w:t>
      </w:r>
      <w:r w:rsidRPr="00493AB2">
        <w:rPr>
          <w:rFonts w:ascii="Arial" w:hAnsi="Arial" w:cs="Arial"/>
          <w:sz w:val="22"/>
          <w:szCs w:val="22"/>
        </w:rPr>
        <w:t>und umfangreiche Ausstattungspakete wie verdeckte Bänder, Sockelblech oder individuelle Griffvarianten. Auch komplexe Anlagen mit Oberlichtern und beidseitigen Seitenteilen sind in dieser Linie problemlos realisierbar.</w:t>
      </w:r>
    </w:p>
    <w:p w14:paraId="20161996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0AE040E0" w14:textId="77777777" w:rsidR="003A6E66" w:rsidRPr="00493AB2" w:rsidRDefault="003A6E66" w:rsidP="003A6E6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93AB2">
        <w:rPr>
          <w:rFonts w:ascii="Arial" w:hAnsi="Arial" w:cs="Arial"/>
          <w:b/>
          <w:bCs/>
          <w:sz w:val="22"/>
          <w:szCs w:val="22"/>
        </w:rPr>
        <w:t>Technik, Design und Sicherheit modular kombinierbar</w:t>
      </w:r>
    </w:p>
    <w:p w14:paraId="58257963" w14:textId="77777777" w:rsidR="003A6E66" w:rsidRPr="00A329EB" w:rsidRDefault="003A6E66" w:rsidP="003A6E66">
      <w:pPr>
        <w:spacing w:line="360" w:lineRule="auto"/>
        <w:rPr>
          <w:rFonts w:ascii="Arial" w:hAnsi="Arial" w:cs="Arial"/>
          <w:color w:val="00B050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t xml:space="preserve">Unabhängig von der Linie verfügen alle NovoPorta Home-Modelle über eine thermisch getrennte Bodenschiene, eine flügelüberdeckende Füllung sowie eine serienmäßige 5-fach-Sicherheitsverriegelung. Für zusätzliche Gestaltungsfreiheit stehen zahlreiche Ausstattungsoptionen zur Wahl – etwa Stoßgriffe in verschiedenen Längen und Formen, elektromechanische Türöffner oder Griffgarnituren in Edelstahl oder Schwarz. Ein Design-Highlight ist zudem die </w:t>
      </w:r>
      <w:r>
        <w:rPr>
          <w:rFonts w:ascii="Arial" w:hAnsi="Arial" w:cs="Arial"/>
          <w:sz w:val="22"/>
          <w:szCs w:val="22"/>
        </w:rPr>
        <w:t>„</w:t>
      </w:r>
      <w:r w:rsidRPr="00493AB2">
        <w:rPr>
          <w:rFonts w:ascii="Arial" w:hAnsi="Arial" w:cs="Arial"/>
          <w:sz w:val="22"/>
          <w:szCs w:val="22"/>
        </w:rPr>
        <w:t>Dark Edition</w:t>
      </w:r>
      <w:r>
        <w:rPr>
          <w:rFonts w:ascii="Arial" w:hAnsi="Arial" w:cs="Arial"/>
          <w:sz w:val="22"/>
          <w:szCs w:val="22"/>
        </w:rPr>
        <w:t>“</w:t>
      </w:r>
      <w:r w:rsidRPr="00493AB2">
        <w:rPr>
          <w:rFonts w:ascii="Arial" w:hAnsi="Arial" w:cs="Arial"/>
          <w:sz w:val="22"/>
          <w:szCs w:val="22"/>
        </w:rPr>
        <w:t xml:space="preserve">, die für alle Linien erhältlich ist. Sie verleiht der Haustür mit schwarzen Applikationen, Griffen und Glashalteleisten einen modernen, markanten Look. „Mit NovoPorta Home </w:t>
      </w:r>
      <w:r>
        <w:rPr>
          <w:rFonts w:ascii="Arial" w:hAnsi="Arial" w:cs="Arial"/>
          <w:sz w:val="22"/>
          <w:szCs w:val="22"/>
        </w:rPr>
        <w:t>bieten</w:t>
      </w:r>
      <w:r w:rsidRPr="00493AB2">
        <w:rPr>
          <w:rFonts w:ascii="Arial" w:hAnsi="Arial" w:cs="Arial"/>
          <w:sz w:val="22"/>
          <w:szCs w:val="22"/>
        </w:rPr>
        <w:t xml:space="preserve"> wir </w:t>
      </w:r>
      <w:r>
        <w:rPr>
          <w:rFonts w:ascii="Arial" w:hAnsi="Arial" w:cs="Arial"/>
          <w:sz w:val="22"/>
          <w:szCs w:val="22"/>
        </w:rPr>
        <w:t xml:space="preserve">nun </w:t>
      </w:r>
      <w:r w:rsidRPr="00493AB2">
        <w:rPr>
          <w:rFonts w:ascii="Arial" w:hAnsi="Arial" w:cs="Arial"/>
          <w:sz w:val="22"/>
          <w:szCs w:val="22"/>
        </w:rPr>
        <w:t xml:space="preserve">ein </w:t>
      </w:r>
      <w:r>
        <w:rPr>
          <w:rFonts w:ascii="Arial" w:hAnsi="Arial" w:cs="Arial"/>
          <w:sz w:val="22"/>
          <w:szCs w:val="22"/>
        </w:rPr>
        <w:t xml:space="preserve">rundum </w:t>
      </w:r>
      <w:r w:rsidRPr="00493AB2">
        <w:rPr>
          <w:rFonts w:ascii="Arial" w:hAnsi="Arial" w:cs="Arial"/>
          <w:sz w:val="22"/>
          <w:szCs w:val="22"/>
        </w:rPr>
        <w:t xml:space="preserve">stimmiges </w:t>
      </w:r>
      <w:r>
        <w:rPr>
          <w:rFonts w:ascii="Arial" w:hAnsi="Arial" w:cs="Arial"/>
          <w:sz w:val="22"/>
          <w:szCs w:val="22"/>
        </w:rPr>
        <w:t>und attraktives Haustür-Programm für jeden Geschmack und Geldbeutel“</w:t>
      </w:r>
      <w:r w:rsidRPr="00493AB2">
        <w:rPr>
          <w:rFonts w:ascii="Arial" w:hAnsi="Arial" w:cs="Arial"/>
          <w:sz w:val="22"/>
          <w:szCs w:val="22"/>
        </w:rPr>
        <w:t>, erklärt Sebastian Borkus, Leit</w:t>
      </w:r>
      <w:r>
        <w:rPr>
          <w:rFonts w:ascii="Arial" w:hAnsi="Arial" w:cs="Arial"/>
          <w:sz w:val="22"/>
          <w:szCs w:val="22"/>
        </w:rPr>
        <w:t xml:space="preserve">er </w:t>
      </w:r>
      <w:r w:rsidRPr="009017DC">
        <w:rPr>
          <w:rFonts w:ascii="Arial" w:hAnsi="Arial" w:cs="Arial"/>
          <w:sz w:val="22"/>
          <w:szCs w:val="22"/>
        </w:rPr>
        <w:t xml:space="preserve">Marketing </w:t>
      </w:r>
      <w:r>
        <w:rPr>
          <w:rFonts w:ascii="Arial" w:hAnsi="Arial" w:cs="Arial"/>
          <w:sz w:val="22"/>
          <w:szCs w:val="22"/>
        </w:rPr>
        <w:t xml:space="preserve">und Produktmanagement </w:t>
      </w:r>
      <w:r w:rsidRPr="00493AB2">
        <w:rPr>
          <w:rFonts w:ascii="Arial" w:hAnsi="Arial" w:cs="Arial"/>
          <w:sz w:val="22"/>
          <w:szCs w:val="22"/>
        </w:rPr>
        <w:t xml:space="preserve">bei Novoferm. </w:t>
      </w:r>
      <w:r>
        <w:rPr>
          <w:rFonts w:ascii="Arial" w:hAnsi="Arial" w:cs="Arial"/>
          <w:sz w:val="22"/>
          <w:szCs w:val="22"/>
        </w:rPr>
        <w:t xml:space="preserve">Und Dr. </w:t>
      </w:r>
      <w:r w:rsidRPr="008A1023">
        <w:rPr>
          <w:rFonts w:ascii="Arial" w:hAnsi="Arial" w:cs="Arial"/>
          <w:sz w:val="22"/>
          <w:szCs w:val="22"/>
        </w:rPr>
        <w:t xml:space="preserve">Dieter Ehlting, </w:t>
      </w:r>
      <w:r>
        <w:rPr>
          <w:rFonts w:ascii="Arial" w:hAnsi="Arial" w:cs="Arial"/>
          <w:sz w:val="22"/>
          <w:szCs w:val="22"/>
        </w:rPr>
        <w:t xml:space="preserve">internationaler </w:t>
      </w:r>
      <w:r w:rsidRPr="008A1023">
        <w:rPr>
          <w:rFonts w:ascii="Arial" w:hAnsi="Arial" w:cs="Arial"/>
          <w:sz w:val="22"/>
          <w:szCs w:val="22"/>
        </w:rPr>
        <w:t xml:space="preserve">Produktmanager Türen, ergänzt: </w:t>
      </w:r>
      <w:r w:rsidRPr="00493AB2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Alle drei Linien gehen</w:t>
      </w:r>
      <w:r w:rsidRPr="00493AB2">
        <w:rPr>
          <w:rFonts w:ascii="Arial" w:hAnsi="Arial" w:cs="Arial"/>
          <w:sz w:val="22"/>
          <w:szCs w:val="22"/>
        </w:rPr>
        <w:t xml:space="preserve"> konsequent auf die </w:t>
      </w:r>
      <w:r>
        <w:rPr>
          <w:rFonts w:ascii="Arial" w:hAnsi="Arial" w:cs="Arial"/>
          <w:sz w:val="22"/>
          <w:szCs w:val="22"/>
        </w:rPr>
        <w:t xml:space="preserve">Wünsche von Bauherren ein und decken sich zudem mit den </w:t>
      </w:r>
      <w:r w:rsidRPr="00493AB2">
        <w:rPr>
          <w:rFonts w:ascii="Arial" w:hAnsi="Arial" w:cs="Arial"/>
          <w:sz w:val="22"/>
          <w:szCs w:val="22"/>
        </w:rPr>
        <w:t xml:space="preserve">Anforderungen unserer </w:t>
      </w:r>
      <w:r>
        <w:rPr>
          <w:rFonts w:ascii="Arial" w:hAnsi="Arial" w:cs="Arial"/>
          <w:sz w:val="22"/>
          <w:szCs w:val="22"/>
        </w:rPr>
        <w:t>P</w:t>
      </w:r>
      <w:r w:rsidRPr="00493AB2">
        <w:rPr>
          <w:rFonts w:ascii="Arial" w:hAnsi="Arial" w:cs="Arial"/>
          <w:sz w:val="22"/>
          <w:szCs w:val="22"/>
        </w:rPr>
        <w:t>artner</w:t>
      </w:r>
      <w:r>
        <w:rPr>
          <w:rFonts w:ascii="Arial" w:hAnsi="Arial" w:cs="Arial"/>
          <w:sz w:val="22"/>
          <w:szCs w:val="22"/>
        </w:rPr>
        <w:t xml:space="preserve"> </w:t>
      </w:r>
      <w:r w:rsidRPr="00493AB2">
        <w:rPr>
          <w:rFonts w:ascii="Arial" w:hAnsi="Arial" w:cs="Arial"/>
          <w:sz w:val="22"/>
          <w:szCs w:val="22"/>
        </w:rPr>
        <w:t>– in Technik, Gestaltung</w:t>
      </w:r>
      <w:r>
        <w:rPr>
          <w:rFonts w:ascii="Arial" w:hAnsi="Arial" w:cs="Arial"/>
          <w:sz w:val="22"/>
          <w:szCs w:val="22"/>
        </w:rPr>
        <w:t xml:space="preserve"> und Logik</w:t>
      </w:r>
      <w:r w:rsidRPr="008A1023">
        <w:rPr>
          <w:rFonts w:ascii="Arial" w:hAnsi="Arial" w:cs="Arial"/>
          <w:sz w:val="22"/>
          <w:szCs w:val="22"/>
        </w:rPr>
        <w:t>.“</w:t>
      </w:r>
    </w:p>
    <w:p w14:paraId="30AEA4A8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36EF84C4" w14:textId="77777777" w:rsidR="003A6E66" w:rsidRPr="00493AB2" w:rsidRDefault="003A6E66" w:rsidP="003A6E6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93AB2">
        <w:rPr>
          <w:rFonts w:ascii="Arial" w:hAnsi="Arial" w:cs="Arial"/>
          <w:b/>
          <w:bCs/>
          <w:sz w:val="22"/>
          <w:szCs w:val="22"/>
        </w:rPr>
        <w:t>Vermarktungsunterstützung und digitale Tools</w:t>
      </w:r>
    </w:p>
    <w:p w14:paraId="1DC534D6" w14:textId="77777777" w:rsidR="003A6E66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t xml:space="preserve">Zur Markteinführung stellt Novoferm dem Fachhandel ein umfassendes Paket an Verkaufs- und Schulungsunterlagen zur Verfügung – darunter Broschüren, POS-Materialien, </w:t>
      </w:r>
      <w:proofErr w:type="spellStart"/>
      <w:r w:rsidRPr="00493AB2">
        <w:rPr>
          <w:rFonts w:ascii="Arial" w:hAnsi="Arial" w:cs="Arial"/>
          <w:sz w:val="22"/>
          <w:szCs w:val="22"/>
        </w:rPr>
        <w:t>Social</w:t>
      </w:r>
      <w:proofErr w:type="spellEnd"/>
      <w:r w:rsidRPr="00493AB2">
        <w:rPr>
          <w:rFonts w:ascii="Arial" w:hAnsi="Arial" w:cs="Arial"/>
          <w:sz w:val="22"/>
          <w:szCs w:val="22"/>
        </w:rPr>
        <w:t xml:space="preserve">-Media-Inhalte und Webbanner. Ein digitaler Haustür-Konfigurator unterstützt </w:t>
      </w:r>
      <w:r>
        <w:rPr>
          <w:rFonts w:ascii="Arial" w:hAnsi="Arial" w:cs="Arial"/>
          <w:sz w:val="22"/>
          <w:szCs w:val="22"/>
        </w:rPr>
        <w:t xml:space="preserve">den Novoferm Partner </w:t>
      </w:r>
      <w:r w:rsidRPr="00493AB2">
        <w:rPr>
          <w:rFonts w:ascii="Arial" w:hAnsi="Arial" w:cs="Arial"/>
          <w:sz w:val="22"/>
          <w:szCs w:val="22"/>
        </w:rPr>
        <w:t>aktiv</w:t>
      </w:r>
      <w:r>
        <w:rPr>
          <w:rFonts w:ascii="Arial" w:hAnsi="Arial" w:cs="Arial"/>
          <w:sz w:val="22"/>
          <w:szCs w:val="22"/>
        </w:rPr>
        <w:t xml:space="preserve"> im Vorverkauf und bei der Ansprache von privaten Bauherren und </w:t>
      </w:r>
      <w:proofErr w:type="spellStart"/>
      <w:r>
        <w:rPr>
          <w:rFonts w:ascii="Arial" w:hAnsi="Arial" w:cs="Arial"/>
          <w:sz w:val="22"/>
          <w:szCs w:val="22"/>
        </w:rPr>
        <w:t>Renovierern</w:t>
      </w:r>
      <w:proofErr w:type="spellEnd"/>
      <w:r w:rsidRPr="00493AB2">
        <w:rPr>
          <w:rFonts w:ascii="Arial" w:hAnsi="Arial" w:cs="Arial"/>
          <w:sz w:val="22"/>
          <w:szCs w:val="22"/>
        </w:rPr>
        <w:t>. Ergänzt wird das Angebot durch praxisorientierte Kurzschulung</w:t>
      </w:r>
      <w:r>
        <w:rPr>
          <w:rFonts w:ascii="Arial" w:hAnsi="Arial" w:cs="Arial"/>
          <w:sz w:val="22"/>
          <w:szCs w:val="22"/>
        </w:rPr>
        <w:t>en</w:t>
      </w:r>
      <w:r w:rsidRPr="00493AB2">
        <w:rPr>
          <w:rFonts w:ascii="Arial" w:hAnsi="Arial" w:cs="Arial"/>
          <w:sz w:val="22"/>
          <w:szCs w:val="22"/>
        </w:rPr>
        <w:t xml:space="preserve"> sowie eine transparente Preisliste zur einfachen Angebotskalkulation.</w:t>
      </w:r>
      <w:r>
        <w:rPr>
          <w:rFonts w:ascii="Arial" w:hAnsi="Arial" w:cs="Arial"/>
          <w:sz w:val="22"/>
          <w:szCs w:val="22"/>
        </w:rPr>
        <w:t xml:space="preserve"> </w:t>
      </w:r>
      <w:r w:rsidRPr="00493AB2">
        <w:rPr>
          <w:rFonts w:ascii="Arial" w:hAnsi="Arial" w:cs="Arial"/>
          <w:sz w:val="22"/>
          <w:szCs w:val="22"/>
        </w:rPr>
        <w:t xml:space="preserve">Bestellungen sind über den </w:t>
      </w:r>
      <w:proofErr w:type="spellStart"/>
      <w:r w:rsidRPr="00493AB2">
        <w:rPr>
          <w:rFonts w:ascii="Arial" w:hAnsi="Arial" w:cs="Arial"/>
          <w:sz w:val="22"/>
          <w:szCs w:val="22"/>
        </w:rPr>
        <w:t>NovoSales</w:t>
      </w:r>
      <w:proofErr w:type="spellEnd"/>
      <w:r w:rsidRPr="00493AB2">
        <w:rPr>
          <w:rFonts w:ascii="Arial" w:hAnsi="Arial" w:cs="Arial"/>
          <w:sz w:val="22"/>
          <w:szCs w:val="22"/>
        </w:rPr>
        <w:t>-Konfigurator ab sofort möglich. Auf Wunsch stellt Novoferm auch Mustertüren für den Showroom zur Verfügung.</w:t>
      </w:r>
    </w:p>
    <w:p w14:paraId="3188C338" w14:textId="77777777" w:rsidR="003A6E66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</w:p>
    <w:p w14:paraId="66B60E23" w14:textId="77777777" w:rsidR="003A6E66" w:rsidRPr="008A1023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 w:rsidRPr="008A1023">
        <w:rPr>
          <w:rFonts w:ascii="Arial" w:hAnsi="Arial" w:cs="Arial"/>
          <w:sz w:val="22"/>
          <w:szCs w:val="22"/>
        </w:rPr>
        <w:t xml:space="preserve">Fazit: Mit NovoPorta Home bietet Novoferm nun ein attraktives Haustür-Programm für den Wohnbau – für jeden Geschmack und Geldbeutel, technisch durchdacht und gestalterisch flexibel. </w:t>
      </w:r>
    </w:p>
    <w:p w14:paraId="714949E6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</w:rPr>
      </w:pPr>
    </w:p>
    <w:p w14:paraId="23A5000E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 w:rsidRPr="00493AB2">
        <w:rPr>
          <w:rFonts w:ascii="Arial" w:hAnsi="Arial" w:cs="Arial"/>
          <w:sz w:val="22"/>
          <w:szCs w:val="22"/>
        </w:rPr>
        <w:t xml:space="preserve">Weitere Informationen </w:t>
      </w:r>
      <w:r>
        <w:rPr>
          <w:rFonts w:ascii="Arial" w:hAnsi="Arial" w:cs="Arial"/>
          <w:sz w:val="22"/>
          <w:szCs w:val="22"/>
        </w:rPr>
        <w:t>unter:</w:t>
      </w:r>
    </w:p>
    <w:p w14:paraId="0BFFEA89" w14:textId="77777777" w:rsidR="003A6E66" w:rsidRPr="00343574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hyperlink r:id="rId8" w:history="1">
        <w:r w:rsidRPr="00343574">
          <w:rPr>
            <w:rStyle w:val="Hyperlink"/>
            <w:rFonts w:ascii="Arial" w:hAnsi="Arial" w:cs="Arial"/>
            <w:sz w:val="22"/>
            <w:szCs w:val="22"/>
          </w:rPr>
          <w:t>www.novoferm.de/produktloesungen/garagentor-systeme-und-tueren/haustueren</w:t>
        </w:r>
      </w:hyperlink>
    </w:p>
    <w:p w14:paraId="73D54E40" w14:textId="77777777" w:rsidR="003A6E66" w:rsidRDefault="003A6E66" w:rsidP="003A6E66">
      <w:pPr>
        <w:spacing w:line="360" w:lineRule="auto"/>
      </w:pPr>
    </w:p>
    <w:p w14:paraId="5927EE33" w14:textId="77777777" w:rsidR="003A6E66" w:rsidRPr="00493AB2" w:rsidRDefault="003A6E66" w:rsidP="003A6E6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Novoferm Fachpartner finden alle Informationen zu den Haustüren im Novoferm Extranet unter </w:t>
      </w:r>
      <w:hyperlink r:id="rId9" w:history="1">
        <w:r w:rsidRPr="003D136D">
          <w:rPr>
            <w:rStyle w:val="Hyperlink"/>
            <w:rFonts w:ascii="Arial" w:hAnsi="Arial" w:cs="Arial"/>
            <w:sz w:val="22"/>
            <w:szCs w:val="22"/>
          </w:rPr>
          <w:t>www.novoferm-extranet.de</w:t>
        </w:r>
      </w:hyperlink>
    </w:p>
    <w:p w14:paraId="6BEA0B97" w14:textId="77777777" w:rsidR="003A6E66" w:rsidRDefault="003A6E66" w:rsidP="003A6E66">
      <w:pPr>
        <w:spacing w:line="360" w:lineRule="auto"/>
      </w:pPr>
    </w:p>
    <w:p w14:paraId="0CCBA3BC" w14:textId="77777777" w:rsidR="003A6E66" w:rsidRDefault="003A6E66" w:rsidP="003A6E66">
      <w:pPr>
        <w:spacing w:line="360" w:lineRule="auto"/>
        <w:rPr>
          <w:rFonts w:cs="Arial"/>
          <w:bCs/>
        </w:rPr>
      </w:pPr>
      <w:r w:rsidRPr="007B2252">
        <w:rPr>
          <w:rFonts w:cs="Arial"/>
          <w:bCs/>
        </w:rPr>
        <w:t>Zeichen (inklusive Leerzeichen</w:t>
      </w:r>
      <w:r w:rsidRPr="00343574">
        <w:rPr>
          <w:rFonts w:cs="Arial"/>
          <w:bCs/>
        </w:rPr>
        <w:t>): 4.</w:t>
      </w:r>
      <w:r>
        <w:rPr>
          <w:rFonts w:cs="Arial"/>
          <w:bCs/>
        </w:rPr>
        <w:t>663</w:t>
      </w:r>
    </w:p>
    <w:p w14:paraId="7B550AC8" w14:textId="77777777" w:rsidR="003A6E66" w:rsidRDefault="003A6E66" w:rsidP="003A6E6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88B904C" w14:textId="77777777" w:rsidR="003A6E66" w:rsidRDefault="003A6E66" w:rsidP="003A6E6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D2B6DFA" w14:textId="77777777" w:rsidR="003A6E66" w:rsidRDefault="003A6E66" w:rsidP="003A6E6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626FCC4" w14:textId="77777777" w:rsidR="003A6E66" w:rsidRPr="00F01ED0" w:rsidRDefault="003A6E66" w:rsidP="003A6E6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Ü</w:t>
      </w:r>
      <w:r w:rsidRPr="00F01ED0">
        <w:rPr>
          <w:rFonts w:ascii="Arial" w:hAnsi="Arial" w:cs="Arial"/>
          <w:b/>
          <w:bCs/>
          <w:color w:val="000000" w:themeColor="text1"/>
          <w:sz w:val="22"/>
          <w:szCs w:val="22"/>
        </w:rPr>
        <w:t>ber Novoferm</w:t>
      </w:r>
    </w:p>
    <w:p w14:paraId="10BBC93E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F01ED0">
        <w:rPr>
          <w:rFonts w:ascii="Arial" w:hAnsi="Arial" w:cs="Arial"/>
          <w:color w:val="000000"/>
          <w:sz w:val="20"/>
          <w:szCs w:val="20"/>
        </w:rPr>
        <w:t>Novoferm ist einer der größten europäischen Systemanbieter von Tür- und Torlösungen sowie Verladesystemen für d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n privaten, gewerblichen und industriellen Einsatz. Das Unternehmen wurde 1955 als </w:t>
      </w:r>
      <w:proofErr w:type="spellStart"/>
      <w:r w:rsidRPr="00F01ED0">
        <w:rPr>
          <w:rFonts w:ascii="Arial" w:hAnsi="Arial" w:cs="Arial"/>
          <w:color w:val="000000"/>
          <w:sz w:val="20"/>
          <w:szCs w:val="20"/>
        </w:rPr>
        <w:t>Isselwerk</w:t>
      </w:r>
      <w:proofErr w:type="spellEnd"/>
      <w:r w:rsidRPr="00F01ED0">
        <w:rPr>
          <w:rFonts w:ascii="Arial" w:hAnsi="Arial" w:cs="Arial"/>
          <w:color w:val="000000"/>
          <w:sz w:val="20"/>
          <w:szCs w:val="20"/>
        </w:rPr>
        <w:t xml:space="preserve"> Werth GmbH am Niederrhein gegründet und gehört seit 2003 zur japanischen</w:t>
      </w:r>
      <w:r w:rsidRPr="00F01ED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>Sanwa</w:t>
      </w:r>
      <w:proofErr w:type="spellEnd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 xml:space="preserve"> Group (im Besitz der </w:t>
      </w:r>
      <w:proofErr w:type="spellStart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>Sanwa</w:t>
      </w:r>
      <w:proofErr w:type="spellEnd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 xml:space="preserve"> Holdings Corporation)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. Die Novoferm Gruppe produziert an verschiedenen Standorten in Europa </w:t>
      </w:r>
      <w:r>
        <w:rPr>
          <w:rFonts w:ascii="Arial" w:hAnsi="Arial" w:cs="Arial"/>
          <w:color w:val="000000"/>
          <w:sz w:val="20"/>
          <w:szCs w:val="20"/>
        </w:rPr>
        <w:t>und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 vertreibt Produkte über zahlreiche Landesgesellschaften und Vertriebspartner in viele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Länder der Welt. Novoferm beschäftigt über 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F01ED0">
        <w:rPr>
          <w:rFonts w:ascii="Arial" w:hAnsi="Arial" w:cs="Arial"/>
          <w:color w:val="000000"/>
          <w:sz w:val="20"/>
          <w:szCs w:val="20"/>
        </w:rPr>
        <w:t>3.</w:t>
      </w:r>
      <w:r>
        <w:rPr>
          <w:rFonts w:ascii="Arial" w:hAnsi="Arial" w:cs="Arial"/>
          <w:color w:val="000000"/>
          <w:sz w:val="20"/>
          <w:szCs w:val="20"/>
        </w:rPr>
        <w:t>5</w:t>
      </w:r>
      <w:r w:rsidRPr="00F01ED0">
        <w:rPr>
          <w:rFonts w:ascii="Arial" w:hAnsi="Arial" w:cs="Arial"/>
          <w:color w:val="000000"/>
          <w:sz w:val="20"/>
          <w:szCs w:val="20"/>
        </w:rPr>
        <w:t>00 Mitarbeiter und</w:t>
      </w:r>
      <w:r w:rsidRPr="00F01ED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>ist nach DIN EN ISO 9001 zertifiziert.</w:t>
      </w:r>
      <w:r>
        <w:rPr>
          <w:rFonts w:ascii="Arial" w:hAnsi="Arial" w:cs="Arial"/>
          <w:color w:val="101010"/>
          <w:sz w:val="20"/>
          <w:szCs w:val="20"/>
          <w:shd w:val="clear" w:color="auto" w:fill="FFFFFF"/>
        </w:rPr>
        <w:br/>
      </w:r>
    </w:p>
    <w:p w14:paraId="0F24016E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73578B63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91D21">
        <w:rPr>
          <w:rFonts w:ascii="Arial" w:hAnsi="Arial" w:cs="Arial"/>
          <w:b/>
          <w:bCs/>
          <w:color w:val="000000" w:themeColor="text1"/>
          <w:sz w:val="22"/>
          <w:szCs w:val="22"/>
        </w:rPr>
        <w:t>Bildmaterial</w:t>
      </w:r>
    </w:p>
    <w:p w14:paraId="008B382D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7F6B657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7056E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1CA1434D" wp14:editId="719F950C">
            <wp:extent cx="4393875" cy="3001108"/>
            <wp:effectExtent l="0" t="0" r="6985" b="8890"/>
            <wp:docPr id="752106965" name="Grafik 1" descr="Ein Bild, das draußen, Pflanze, Eigentum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06965" name="Grafik 1" descr="Ein Bild, das draußen, Pflanze, Eigentum, Himmel enthält.&#10;&#10;KI-generierte Inhalte können fehlerhaft sein."/>
                    <pic:cNvPicPr/>
                  </pic:nvPicPr>
                  <pic:blipFill rotWithShape="1">
                    <a:blip r:embed="rId10"/>
                    <a:srcRect t="1" b="1401"/>
                    <a:stretch/>
                  </pic:blipFill>
                  <pic:spPr bwMode="auto">
                    <a:xfrm>
                      <a:off x="0" y="0"/>
                      <a:ext cx="4512952" cy="30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E16F3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D834A82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Bild 1</w:t>
      </w:r>
    </w:p>
    <w:p w14:paraId="60CE3C16" w14:textId="77777777" w:rsidR="003A6E66" w:rsidRPr="00701B84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Die neuen Haustüren NovoPorta Home stehen mit den drei </w:t>
      </w:r>
      <w:r w:rsidRPr="00EE57E5">
        <w:rPr>
          <w:rFonts w:ascii="Arial" w:hAnsi="Arial" w:cs="Arial"/>
          <w:color w:val="000000" w:themeColor="text1"/>
          <w:sz w:val="22"/>
          <w:szCs w:val="22"/>
        </w:rPr>
        <w:t>Tür-Linien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„Comfort“, „Design“ und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Exclusive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Pr="00EE57E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und einem übersichtlichen Sortiment zur Verfügung </w:t>
      </w:r>
      <w:r w:rsidRPr="00EE57E5">
        <w:rPr>
          <w:rFonts w:ascii="Arial" w:hAnsi="Arial" w:cs="Arial"/>
          <w:color w:val="000000" w:themeColor="text1"/>
          <w:sz w:val="22"/>
          <w:szCs w:val="22"/>
        </w:rPr>
        <w:t xml:space="preserve">–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ideal </w:t>
      </w:r>
      <w:r w:rsidRPr="00EE57E5">
        <w:rPr>
          <w:rFonts w:ascii="Arial" w:hAnsi="Arial" w:cs="Arial"/>
          <w:color w:val="000000" w:themeColor="text1"/>
          <w:sz w:val="22"/>
          <w:szCs w:val="22"/>
        </w:rPr>
        <w:t>für jeden Geschmack und Geldbeutel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701B84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62E3F055" w14:textId="77777777" w:rsidR="003A6E66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E0E8C"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225D06B" wp14:editId="4FB95171">
            <wp:extent cx="4313307" cy="2943225"/>
            <wp:effectExtent l="0" t="0" r="0" b="0"/>
            <wp:docPr id="1179393782" name="Grafik 1" descr="Ein Bild, das Gebäude, draußen, Eigentum,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93782" name="Grafik 1" descr="Ein Bild, das Gebäude, draußen, Eigentum, Haus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1701" cy="29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CCA3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DC2684D" w14:textId="77777777" w:rsidR="003A6E66" w:rsidRPr="000212C0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Bild </w:t>
      </w:r>
      <w:r w:rsidRPr="00701B84"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</w:p>
    <w:p w14:paraId="662818B4" w14:textId="77777777" w:rsidR="003A6E66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12C0">
        <w:rPr>
          <w:rFonts w:ascii="Arial" w:hAnsi="Arial" w:cs="Arial"/>
          <w:color w:val="000000" w:themeColor="text1"/>
          <w:sz w:val="22"/>
          <w:szCs w:val="22"/>
        </w:rPr>
        <w:t xml:space="preserve">Alle Haustür-Modelle sind farbähnlich zu Novoferm Garagen-Sektionaltoren </w:t>
      </w: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Pr="000212C0">
        <w:rPr>
          <w:rFonts w:ascii="Arial" w:hAnsi="Arial" w:cs="Arial"/>
          <w:color w:val="000000" w:themeColor="text1"/>
          <w:sz w:val="22"/>
          <w:szCs w:val="22"/>
        </w:rPr>
        <w:t>ählbar</w:t>
      </w:r>
      <w:r>
        <w:rPr>
          <w:rFonts w:ascii="Arial" w:hAnsi="Arial" w:cs="Arial"/>
          <w:color w:val="000000" w:themeColor="text1"/>
          <w:sz w:val="22"/>
          <w:szCs w:val="22"/>
        </w:rPr>
        <w:t>. Das sorgt für eine harmonische Hausansicht passend zur jeweiligen Architektur.</w:t>
      </w:r>
    </w:p>
    <w:p w14:paraId="2B489D37" w14:textId="77777777" w:rsidR="003A6E66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BC40912" w14:textId="77777777" w:rsidR="003A6E66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A9CB2F5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7056E">
        <w:rPr>
          <w:rFonts w:ascii="Arial" w:hAnsi="Arial" w:cs="Arial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13763B36" wp14:editId="39CA5452">
            <wp:extent cx="4327316" cy="2133600"/>
            <wp:effectExtent l="0" t="0" r="0" b="0"/>
            <wp:docPr id="1450398421" name="Grafik 1" descr="Ein Bild, das Gebäude, Pflanze, draußen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98421" name="Grafik 1" descr="Ein Bild, das Gebäude, Pflanze, draußen, Baum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5054" cy="215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3C6A" w14:textId="77777777" w:rsidR="003A6E66" w:rsidRPr="004C26A1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br/>
        <w:t>Bild 3</w:t>
      </w:r>
      <w:r w:rsidRPr="00701B84">
        <w:rPr>
          <w:rFonts w:ascii="Arial" w:hAnsi="Arial" w:cs="Arial"/>
          <w:color w:val="000000" w:themeColor="text1"/>
          <w:sz w:val="22"/>
          <w:szCs w:val="22"/>
        </w:rPr>
        <w:br/>
      </w:r>
      <w:r w:rsidRPr="0061613E">
        <w:rPr>
          <w:rFonts w:ascii="Arial" w:hAnsi="Arial" w:cs="Arial"/>
          <w:color w:val="000000" w:themeColor="text1"/>
          <w:sz w:val="22"/>
          <w:szCs w:val="22"/>
        </w:rPr>
        <w:t>Hochwertige Aluminium-Haustüren</w:t>
      </w:r>
      <w:r>
        <w:rPr>
          <w:rFonts w:ascii="Arial" w:hAnsi="Arial" w:cs="Arial"/>
          <w:color w:val="000000" w:themeColor="text1"/>
          <w:sz w:val="22"/>
          <w:szCs w:val="22"/>
        </w:rPr>
        <w:t>: D</w:t>
      </w:r>
      <w:r w:rsidRPr="00701B84">
        <w:rPr>
          <w:rFonts w:ascii="Arial" w:hAnsi="Arial" w:cs="Arial"/>
          <w:color w:val="000000" w:themeColor="text1"/>
          <w:sz w:val="22"/>
          <w:szCs w:val="22"/>
        </w:rPr>
        <w:t xml:space="preserve">ie </w:t>
      </w:r>
      <w:proofErr w:type="spellStart"/>
      <w:r w:rsidRPr="00701B84">
        <w:rPr>
          <w:rFonts w:ascii="Arial" w:hAnsi="Arial" w:cs="Arial"/>
          <w:color w:val="000000" w:themeColor="text1"/>
          <w:sz w:val="22"/>
          <w:szCs w:val="22"/>
        </w:rPr>
        <w:t>Exclusive</w:t>
      </w:r>
      <w:proofErr w:type="spellEnd"/>
      <w:r w:rsidRPr="00701B84">
        <w:rPr>
          <w:rFonts w:ascii="Arial" w:hAnsi="Arial" w:cs="Arial"/>
          <w:color w:val="000000" w:themeColor="text1"/>
          <w:sz w:val="22"/>
          <w:szCs w:val="22"/>
        </w:rPr>
        <w:t xml:space="preserve">-Linie </w:t>
      </w:r>
      <w:r>
        <w:rPr>
          <w:rFonts w:ascii="Arial" w:hAnsi="Arial" w:cs="Arial"/>
          <w:color w:val="000000" w:themeColor="text1"/>
          <w:sz w:val="22"/>
          <w:szCs w:val="22"/>
        </w:rPr>
        <w:t>verbindet geprüfte Sicherheit bis RC3 mit hoher Gestaltungsfreiheit – beispielsweise Seitenteile und Oberlicht.</w:t>
      </w:r>
    </w:p>
    <w:p w14:paraId="6A3C9F6C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FA1669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22118F21" wp14:editId="16ACA774">
            <wp:extent cx="4211989" cy="3024553"/>
            <wp:effectExtent l="0" t="0" r="0" b="4445"/>
            <wp:docPr id="1877199242" name="Grafik 1" descr="Ein Bild, das Text, Display, Anzeigegerät, Multimedia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99242" name="Grafik 1" descr="Ein Bild, das Text, Display, Anzeigegerät, Multimedia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3519" cy="304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E83F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142695F3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Bild 4 </w:t>
      </w:r>
    </w:p>
    <w:p w14:paraId="275355AF" w14:textId="77777777" w:rsidR="003A6E66" w:rsidRDefault="003A6E66" w:rsidP="003A6E6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Der </w:t>
      </w:r>
      <w:r w:rsidRPr="00B7734C">
        <w:rPr>
          <w:rFonts w:ascii="Arial" w:hAnsi="Arial" w:cs="Arial"/>
          <w:color w:val="000000" w:themeColor="text1"/>
          <w:sz w:val="22"/>
          <w:szCs w:val="22"/>
        </w:rPr>
        <w:t xml:space="preserve">Novoferm Haustür-Konfigurator </w:t>
      </w:r>
      <w:r>
        <w:rPr>
          <w:rFonts w:ascii="Arial" w:hAnsi="Arial" w:cs="Arial"/>
          <w:color w:val="000000" w:themeColor="text1"/>
          <w:sz w:val="22"/>
          <w:szCs w:val="22"/>
        </w:rPr>
        <w:t>unterstützt</w:t>
      </w:r>
      <w:r w:rsidRPr="00B7734C">
        <w:rPr>
          <w:rFonts w:ascii="Arial" w:hAnsi="Arial" w:cs="Arial"/>
          <w:color w:val="000000" w:themeColor="text1"/>
          <w:sz w:val="22"/>
          <w:szCs w:val="22"/>
        </w:rPr>
        <w:t xml:space="preserve"> Novoferm Vertriebspartner bei der Generierung von qualitativen </w:t>
      </w:r>
      <w:r>
        <w:rPr>
          <w:rFonts w:ascii="Arial" w:hAnsi="Arial" w:cs="Arial"/>
          <w:color w:val="000000" w:themeColor="text1"/>
          <w:sz w:val="22"/>
          <w:szCs w:val="22"/>
        </w:rPr>
        <w:t>Endkunden-</w:t>
      </w:r>
      <w:r w:rsidRPr="00B7734C">
        <w:rPr>
          <w:rFonts w:ascii="Arial" w:hAnsi="Arial" w:cs="Arial"/>
          <w:color w:val="000000" w:themeColor="text1"/>
          <w:sz w:val="22"/>
          <w:szCs w:val="22"/>
        </w:rPr>
        <w:t>Anfragen mit einfacher Konfiguration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Das Online-Tool eignet sich auch </w:t>
      </w:r>
      <w:r w:rsidRPr="00B7734C">
        <w:rPr>
          <w:rFonts w:ascii="Arial" w:hAnsi="Arial" w:cs="Arial"/>
          <w:color w:val="000000" w:themeColor="text1"/>
          <w:sz w:val="22"/>
          <w:szCs w:val="22"/>
        </w:rPr>
        <w:t>zur Einbindung auf Partner-Website</w:t>
      </w:r>
      <w:r>
        <w:rPr>
          <w:rFonts w:ascii="Arial" w:hAnsi="Arial" w:cs="Arial"/>
          <w:color w:val="000000" w:themeColor="text1"/>
          <w:sz w:val="22"/>
          <w:szCs w:val="22"/>
        </w:rPr>
        <w:t>s.</w:t>
      </w:r>
    </w:p>
    <w:p w14:paraId="430ADC36" w14:textId="77777777" w:rsidR="003A6E66" w:rsidRPr="00B7734C" w:rsidRDefault="003A6E66" w:rsidP="003A6E66">
      <w:pPr>
        <w:spacing w:line="360" w:lineRule="auto"/>
        <w:rPr>
          <w:rFonts w:ascii="Arial" w:hAnsi="Arial" w:cs="Arial"/>
          <w:color w:val="000000" w:themeColor="text1"/>
        </w:rPr>
      </w:pPr>
    </w:p>
    <w:p w14:paraId="12AEE1F4" w14:textId="77777777" w:rsidR="003A6E6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5A1F1B6A" w14:textId="77777777" w:rsidR="003A6E66" w:rsidRPr="00597936" w:rsidRDefault="003A6E66" w:rsidP="003A6E6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0769EA">
        <w:rPr>
          <w:rFonts w:ascii="Arial" w:hAnsi="Arial" w:cs="Arial"/>
          <w:b/>
          <w:bCs/>
          <w:color w:val="000000" w:themeColor="text1"/>
        </w:rPr>
        <w:t>Pressekontakt</w:t>
      </w:r>
    </w:p>
    <w:p w14:paraId="766BA02D" w14:textId="77777777" w:rsidR="003A6E66" w:rsidRDefault="003A6E66" w:rsidP="003A6E66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A4F2B">
        <w:rPr>
          <w:rFonts w:ascii="Arial" w:hAnsi="Arial" w:cs="Arial"/>
          <w:bCs/>
          <w:sz w:val="22"/>
          <w:szCs w:val="22"/>
        </w:rPr>
        <w:t>Heike Verbeek</w:t>
      </w:r>
    </w:p>
    <w:p w14:paraId="19ECC30E" w14:textId="77777777" w:rsidR="003A6E66" w:rsidRPr="00AA4F2B" w:rsidRDefault="003A6E66" w:rsidP="003A6E66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A4F2B">
        <w:rPr>
          <w:rFonts w:ascii="Arial" w:hAnsi="Arial" w:cs="Arial"/>
          <w:bCs/>
          <w:sz w:val="22"/>
          <w:szCs w:val="22"/>
        </w:rPr>
        <w:t>Novoferm Vertriebs GmbH</w:t>
      </w:r>
    </w:p>
    <w:p w14:paraId="2B03A85C" w14:textId="77777777" w:rsidR="003A6E66" w:rsidRPr="00AA4F2B" w:rsidRDefault="003A6E66" w:rsidP="003A6E66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AA4F2B">
        <w:rPr>
          <w:rFonts w:ascii="Arial" w:hAnsi="Arial" w:cs="Arial"/>
          <w:bCs/>
          <w:sz w:val="22"/>
          <w:szCs w:val="22"/>
        </w:rPr>
        <w:t>Schüttensteiner</w:t>
      </w:r>
      <w:proofErr w:type="spellEnd"/>
      <w:r w:rsidRPr="00AA4F2B">
        <w:rPr>
          <w:rFonts w:ascii="Arial" w:hAnsi="Arial" w:cs="Arial"/>
          <w:bCs/>
          <w:sz w:val="22"/>
          <w:szCs w:val="22"/>
        </w:rPr>
        <w:t xml:space="preserve"> Straße 26</w:t>
      </w:r>
    </w:p>
    <w:p w14:paraId="465E94B5" w14:textId="77777777" w:rsidR="003A6E66" w:rsidRPr="00AA4F2B" w:rsidRDefault="003A6E66" w:rsidP="003A6E66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A4F2B">
        <w:rPr>
          <w:rFonts w:ascii="Arial" w:hAnsi="Arial" w:cs="Arial"/>
          <w:bCs/>
          <w:sz w:val="22"/>
          <w:szCs w:val="22"/>
        </w:rPr>
        <w:t>46419 Isselburg (Werth)</w:t>
      </w:r>
    </w:p>
    <w:p w14:paraId="357BC1F1" w14:textId="77777777" w:rsidR="003A6E66" w:rsidRPr="00AA4F2B" w:rsidRDefault="003A6E66" w:rsidP="003A6E66">
      <w:pPr>
        <w:tabs>
          <w:tab w:val="left" w:pos="1041"/>
        </w:tabs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A4F2B">
        <w:rPr>
          <w:rFonts w:ascii="Arial" w:hAnsi="Arial" w:cs="Arial"/>
          <w:bCs/>
          <w:sz w:val="22"/>
          <w:szCs w:val="22"/>
        </w:rPr>
        <w:t>Tel.</w:t>
      </w:r>
      <w:r>
        <w:rPr>
          <w:rFonts w:ascii="Arial" w:hAnsi="Arial" w:cs="Arial"/>
          <w:bCs/>
          <w:sz w:val="22"/>
          <w:szCs w:val="22"/>
        </w:rPr>
        <w:t xml:space="preserve">: +49 </w:t>
      </w:r>
      <w:r w:rsidRPr="00AA4F2B">
        <w:rPr>
          <w:rFonts w:ascii="Arial" w:hAnsi="Arial" w:cs="Arial"/>
          <w:bCs/>
          <w:sz w:val="22"/>
          <w:szCs w:val="22"/>
        </w:rPr>
        <w:t>28 50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AA4F2B">
        <w:rPr>
          <w:rFonts w:ascii="Arial" w:hAnsi="Arial" w:cs="Arial"/>
          <w:bCs/>
          <w:sz w:val="22"/>
          <w:szCs w:val="22"/>
        </w:rPr>
        <w:t>9 10-4 35</w:t>
      </w:r>
    </w:p>
    <w:p w14:paraId="67CBFA63" w14:textId="77777777" w:rsidR="003A6E66" w:rsidRPr="00AA4F2B" w:rsidRDefault="003A6E66" w:rsidP="003A6E66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hyperlink r:id="rId14" w:history="1">
        <w:r w:rsidRPr="00AA4F2B">
          <w:rPr>
            <w:rStyle w:val="Hyperlink"/>
            <w:rFonts w:ascii="Arial" w:hAnsi="Arial" w:cs="Arial"/>
            <w:bCs/>
            <w:sz w:val="22"/>
            <w:szCs w:val="22"/>
          </w:rPr>
          <w:t>heike.verbeek@novoferm.de</w:t>
        </w:r>
      </w:hyperlink>
    </w:p>
    <w:p w14:paraId="17519EE1" w14:textId="77777777" w:rsidR="003A6E66" w:rsidRPr="00AA4F2B" w:rsidRDefault="003A6E66" w:rsidP="003A6E66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hyperlink r:id="rId15" w:history="1">
        <w:r w:rsidRPr="00AA4F2B">
          <w:rPr>
            <w:rStyle w:val="Hyperlink"/>
            <w:rFonts w:ascii="Arial" w:hAnsi="Arial" w:cs="Arial"/>
            <w:bCs/>
            <w:sz w:val="22"/>
            <w:szCs w:val="22"/>
          </w:rPr>
          <w:t>www.novoferm.de</w:t>
        </w:r>
      </w:hyperlink>
    </w:p>
    <w:sectPr w:rsidR="003A6E66" w:rsidRPr="00AA4F2B" w:rsidSect="00FD159C">
      <w:footerReference w:type="even" r:id="rId16"/>
      <w:footerReference w:type="default" r:id="rId17"/>
      <w:pgSz w:w="11906" w:h="16838"/>
      <w:pgMar w:top="851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CADAA" w14:textId="77777777" w:rsidR="00842662" w:rsidRDefault="00842662" w:rsidP="00FD159C">
      <w:r>
        <w:separator/>
      </w:r>
    </w:p>
  </w:endnote>
  <w:endnote w:type="continuationSeparator" w:id="0">
    <w:p w14:paraId="0EE274AE" w14:textId="77777777" w:rsidR="00842662" w:rsidRDefault="00842662" w:rsidP="00FD1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38410392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7E8D3DE" w14:textId="0A4AD9B0" w:rsidR="00FD159C" w:rsidRDefault="00FD159C" w:rsidP="00D51B91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EF2E931" w14:textId="77777777" w:rsidR="00FD159C" w:rsidRDefault="00FD15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98547363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38F3A7C" w14:textId="2A9DD4F7" w:rsidR="00FD159C" w:rsidRDefault="00FD159C" w:rsidP="00D51B91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92F384A" w14:textId="77777777" w:rsidR="00FD159C" w:rsidRDefault="00FD15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395EE" w14:textId="77777777" w:rsidR="00842662" w:rsidRDefault="00842662" w:rsidP="00FD159C">
      <w:r>
        <w:separator/>
      </w:r>
    </w:p>
  </w:footnote>
  <w:footnote w:type="continuationSeparator" w:id="0">
    <w:p w14:paraId="1DEBEA14" w14:textId="77777777" w:rsidR="00842662" w:rsidRDefault="00842662" w:rsidP="00FD15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59C"/>
    <w:rsid w:val="00045476"/>
    <w:rsid w:val="00076F08"/>
    <w:rsid w:val="000944EA"/>
    <w:rsid w:val="00096DCE"/>
    <w:rsid w:val="000A0A20"/>
    <w:rsid w:val="000D60D0"/>
    <w:rsid w:val="000F652F"/>
    <w:rsid w:val="00137759"/>
    <w:rsid w:val="001402B4"/>
    <w:rsid w:val="002B4C2C"/>
    <w:rsid w:val="003A6E66"/>
    <w:rsid w:val="003F6241"/>
    <w:rsid w:val="00457465"/>
    <w:rsid w:val="004F29C0"/>
    <w:rsid w:val="00500E24"/>
    <w:rsid w:val="00521878"/>
    <w:rsid w:val="00531DB6"/>
    <w:rsid w:val="005746D2"/>
    <w:rsid w:val="005A6665"/>
    <w:rsid w:val="005D62B3"/>
    <w:rsid w:val="00631C64"/>
    <w:rsid w:val="0067289C"/>
    <w:rsid w:val="006A0044"/>
    <w:rsid w:val="006F5FB2"/>
    <w:rsid w:val="006F61E4"/>
    <w:rsid w:val="00704453"/>
    <w:rsid w:val="007B2252"/>
    <w:rsid w:val="007D48AD"/>
    <w:rsid w:val="00806E9A"/>
    <w:rsid w:val="00824964"/>
    <w:rsid w:val="00824A23"/>
    <w:rsid w:val="00842662"/>
    <w:rsid w:val="008C2F52"/>
    <w:rsid w:val="009068CF"/>
    <w:rsid w:val="00995168"/>
    <w:rsid w:val="009F3AE9"/>
    <w:rsid w:val="00A050B0"/>
    <w:rsid w:val="00A42467"/>
    <w:rsid w:val="00A70A5E"/>
    <w:rsid w:val="00A91F3F"/>
    <w:rsid w:val="00AA2186"/>
    <w:rsid w:val="00AE6EE1"/>
    <w:rsid w:val="00B06A31"/>
    <w:rsid w:val="00B43551"/>
    <w:rsid w:val="00B8673C"/>
    <w:rsid w:val="00B9644A"/>
    <w:rsid w:val="00BB5344"/>
    <w:rsid w:val="00BB77ED"/>
    <w:rsid w:val="00C0090B"/>
    <w:rsid w:val="00C9220D"/>
    <w:rsid w:val="00CA63B6"/>
    <w:rsid w:val="00CC7372"/>
    <w:rsid w:val="00D169AE"/>
    <w:rsid w:val="00D96D0B"/>
    <w:rsid w:val="00DA5EFB"/>
    <w:rsid w:val="00DF4806"/>
    <w:rsid w:val="00EB55A7"/>
    <w:rsid w:val="00EC6956"/>
    <w:rsid w:val="00EF39B1"/>
    <w:rsid w:val="00F05D18"/>
    <w:rsid w:val="00F509E9"/>
    <w:rsid w:val="00F66237"/>
    <w:rsid w:val="00F82403"/>
    <w:rsid w:val="00F82B4D"/>
    <w:rsid w:val="00FA578C"/>
    <w:rsid w:val="00FD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E9C0"/>
  <w15:chartTrackingRefBased/>
  <w15:docId w15:val="{1A2F6959-68DD-2E4F-8284-E63D072D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15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159C"/>
  </w:style>
  <w:style w:type="character" w:styleId="Seitenzahl">
    <w:name w:val="page number"/>
    <w:basedOn w:val="Absatz-Standardschriftart"/>
    <w:uiPriority w:val="99"/>
    <w:rsid w:val="00FD159C"/>
    <w:rPr>
      <w:rFonts w:cs="Times New Roman"/>
    </w:rPr>
  </w:style>
  <w:style w:type="character" w:customStyle="1" w:styleId="apple-converted-space">
    <w:name w:val="apple-converted-space"/>
    <w:basedOn w:val="Absatz-Standardschriftart"/>
    <w:rsid w:val="00FD159C"/>
  </w:style>
  <w:style w:type="character" w:styleId="Hyperlink">
    <w:name w:val="Hyperlink"/>
    <w:basedOn w:val="Absatz-Standardschriftart"/>
    <w:uiPriority w:val="99"/>
    <w:unhideWhenUsed/>
    <w:rsid w:val="00FD159C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D15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159C"/>
  </w:style>
  <w:style w:type="character" w:styleId="Kommentarzeichen">
    <w:name w:val="annotation reference"/>
    <w:basedOn w:val="Absatz-Standardschriftart"/>
    <w:uiPriority w:val="99"/>
    <w:semiHidden/>
    <w:unhideWhenUsed/>
    <w:rsid w:val="00B8673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673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673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673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673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00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oferm.de/produktloesungen/garagentor-systeme-und-tueren/haustuere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novoferm.d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ovoferm-extranet.de" TargetMode="External"/><Relationship Id="rId14" Type="http://schemas.openxmlformats.org/officeDocument/2006/relationships/hyperlink" Target="mailto:heike.verbeek@novoferm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F4936-AA82-4358-AF60-F2053D3F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903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Novoferm</dc:creator>
  <cp:keywords/>
  <dc:description/>
  <cp:lastModifiedBy>Verbeek, Heike</cp:lastModifiedBy>
  <cp:revision>3</cp:revision>
  <cp:lastPrinted>2025-10-20T09:20:00Z</cp:lastPrinted>
  <dcterms:created xsi:type="dcterms:W3CDTF">2025-12-10T11:17:00Z</dcterms:created>
  <dcterms:modified xsi:type="dcterms:W3CDTF">2025-12-10T11:20:00Z</dcterms:modified>
  <cp:category/>
</cp:coreProperties>
</file>